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«СМОЛЕНСКАЯ ГОСУДАРСТВЕННАЯ СЕЛЬСКОХОЗЯЙСТВЕННАЯ АКАДЕМИЯ»</w:t>
      </w: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080100 «Экономика»</w:t>
      </w: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Экономики и организации производства</w:t>
      </w: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Виктория Анатольевна</w:t>
      </w: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В ОБЛАСТИ ГУМАНИТАРНЫХ НАУК</w:t>
      </w:r>
    </w:p>
    <w:p w:rsidR="00FF54C5" w:rsidRDefault="00FF54C5" w:rsidP="00FF5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C5" w:rsidRDefault="00FF54C5" w:rsidP="00FF5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FF54C5" w:rsidRPr="00AB4BD7" w:rsidRDefault="00FF54C5" w:rsidP="00FF5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FF54C5" w:rsidRDefault="00FF54C5" w:rsidP="00FF5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ТЕРРИТОРИАЛЬНОЕ ПЛАНИРОВАНИЕ КАК ОСНОВА УСТОЙЧИВОГО РАЗВИТИЯ СЕЛЬСКИХ ТЕРРИТОРИЙ </w:t>
      </w:r>
    </w:p>
    <w:p w:rsidR="00FF54C5" w:rsidRDefault="00FF54C5" w:rsidP="00FF5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материалах Рославльского района Смоленской области)</w:t>
      </w:r>
    </w:p>
    <w:p w:rsidR="00120854" w:rsidRPr="00337FC4" w:rsidRDefault="00120854" w:rsidP="0033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0854" w:rsidRDefault="00120854" w:rsidP="00120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Территориальное планирование — это теория и практика наиболее рациональной организации территории и размещения в ее пределах производственных предприятий, коммуникаций и мест расселения с комплексным учетом его географических, экономических, архитектурно-строительных и инженерно-строительных факторов и условий. Территориальное планирование основывается на учете пространственных территориальных закономерностей размещения природных, социальных и экономических явлений и их взаимодействий. Пространство, территория есть особый ресурс, который в современных условиях приобретает все большее значение.</w:t>
      </w:r>
    </w:p>
    <w:p w:rsidR="00120854" w:rsidRDefault="00120854" w:rsidP="00120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территориальное планирование включает организацию территории с учетом социально-экологических потребностей: промышленного производства, сельского хозяйства, коммунальных, транспортных, рекреационных, экологических и других систем. Территориальное планирование ведется на приоритетах экологической стабилизации территории (устойчивого ее развития).</w:t>
      </w:r>
    </w:p>
    <w:p w:rsidR="00120854" w:rsidRDefault="00120854" w:rsidP="00120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планирование должно решать многие "стыковые" вопросы в узлах противоречий "отрасль — территория", однако в силу различных объективных причин оно, к сожалению, не стала еще тем инструментом, который бы обеспечил гармоничное и взаимоувязанное развитие производительных сил и эффективное использование конкретных территорий. Среди основных причин недостаточного использования территориального планирования необходимо отметить невысокое качество проектно-планировочной документации  и увязку проектных решений с плановыми разработками, а также не всегда правильное понимание плановыми и архитектурно-строительными органами тех задач, которые должны решать схемы и проекты районной планировки, и той роли, которую призваны играть в реализации проектных предложений местные органы.</w:t>
      </w:r>
    </w:p>
    <w:p w:rsidR="00120854" w:rsidRDefault="00440B9A" w:rsidP="00120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120854">
        <w:rPr>
          <w:rFonts w:ascii="Times New Roman" w:hAnsi="Times New Roman" w:cs="Times New Roman"/>
          <w:sz w:val="28"/>
          <w:szCs w:val="28"/>
        </w:rPr>
        <w:t>Повышение эффективности разработок и реализации территориального планирования, учитывающего весь комплекс социально-</w:t>
      </w:r>
      <w:r w:rsidR="00120854">
        <w:rPr>
          <w:rFonts w:ascii="Times New Roman" w:hAnsi="Times New Roman" w:cs="Times New Roman"/>
          <w:sz w:val="28"/>
          <w:szCs w:val="28"/>
        </w:rPr>
        <w:lastRenderedPageBreak/>
        <w:t>экономических и природных условий территории, стало настоятельно необходимым в целях упорядочения на научной основе использования территории различных районов страны. Актуален вопрос об использовании опыта территориального планирования зарубежных стран, осуществляемого в условиях частной собственности  и наличии ограничений в территориальном планировании связанных с общественными интересами. Демократизация процессов в обществе, с одной стороны, должна усилить интересы общественности в решении вопросов территориальной организации, с другой – более полно учитывать региональные и экологические проблемы устойчивого развития территории.</w:t>
      </w:r>
    </w:p>
    <w:p w:rsidR="00120854" w:rsidRPr="00D97506" w:rsidRDefault="00120854" w:rsidP="0012085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506">
        <w:rPr>
          <w:b/>
          <w:sz w:val="28"/>
          <w:szCs w:val="28"/>
        </w:rPr>
        <w:t>Цель исследования:</w:t>
      </w:r>
      <w:r>
        <w:rPr>
          <w:sz w:val="28"/>
          <w:szCs w:val="28"/>
        </w:rPr>
        <w:t xml:space="preserve"> </w:t>
      </w:r>
      <w:r w:rsidRPr="00D97506">
        <w:rPr>
          <w:color w:val="000000"/>
          <w:sz w:val="28"/>
          <w:szCs w:val="28"/>
        </w:rPr>
        <w:t xml:space="preserve">разработка теоретико-методологических положений и практических рекомендаций по формированию системы устойчивого развития сельских территорий. </w:t>
      </w:r>
    </w:p>
    <w:p w:rsidR="00120854" w:rsidRPr="00D97506" w:rsidRDefault="00120854" w:rsidP="00120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506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120854" w:rsidRPr="00D97506" w:rsidRDefault="00120854" w:rsidP="0012085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506">
        <w:rPr>
          <w:color w:val="000000"/>
          <w:sz w:val="28"/>
          <w:szCs w:val="28"/>
        </w:rPr>
        <w:t xml:space="preserve">- разработать концептуальные основы устойчивого развития сельских территорий </w:t>
      </w:r>
      <w:r>
        <w:rPr>
          <w:color w:val="000000"/>
          <w:sz w:val="28"/>
          <w:szCs w:val="28"/>
        </w:rPr>
        <w:t>Рославльского района</w:t>
      </w:r>
      <w:r w:rsidRPr="00D97506">
        <w:rPr>
          <w:color w:val="000000"/>
          <w:sz w:val="28"/>
          <w:szCs w:val="28"/>
        </w:rPr>
        <w:t>;</w:t>
      </w:r>
    </w:p>
    <w:p w:rsidR="00120854" w:rsidRPr="00D97506" w:rsidRDefault="00120854" w:rsidP="0012085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506">
        <w:rPr>
          <w:color w:val="000000"/>
          <w:sz w:val="28"/>
          <w:szCs w:val="28"/>
        </w:rPr>
        <w:t>- выявить и структурировать актуальные проблемы перехода к их устойчивому развитию;</w:t>
      </w:r>
    </w:p>
    <w:p w:rsidR="00120854" w:rsidRPr="00D97506" w:rsidRDefault="00120854" w:rsidP="0012085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506">
        <w:rPr>
          <w:color w:val="000000"/>
          <w:sz w:val="28"/>
          <w:szCs w:val="28"/>
        </w:rPr>
        <w:t>- определить принципы перехода к устойчивому развитию сельских территорий в современных условиях;</w:t>
      </w:r>
    </w:p>
    <w:p w:rsidR="00120854" w:rsidRPr="00D97506" w:rsidRDefault="00120854" w:rsidP="0012085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506">
        <w:rPr>
          <w:color w:val="000000"/>
          <w:sz w:val="28"/>
          <w:szCs w:val="28"/>
        </w:rPr>
        <w:t xml:space="preserve">- разработать подходы к типологизации сельских территорий </w:t>
      </w:r>
      <w:r>
        <w:rPr>
          <w:color w:val="000000"/>
          <w:sz w:val="28"/>
          <w:szCs w:val="28"/>
        </w:rPr>
        <w:t>Рославльского района</w:t>
      </w:r>
      <w:r w:rsidRPr="00D97506">
        <w:rPr>
          <w:color w:val="000000"/>
          <w:sz w:val="28"/>
          <w:szCs w:val="28"/>
        </w:rPr>
        <w:t>;</w:t>
      </w:r>
    </w:p>
    <w:p w:rsidR="00120854" w:rsidRPr="00D97506" w:rsidRDefault="00120854" w:rsidP="0012085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7506">
        <w:rPr>
          <w:color w:val="000000"/>
          <w:sz w:val="28"/>
          <w:szCs w:val="28"/>
        </w:rPr>
        <w:t xml:space="preserve">- разработать научно-методологическое обоснование перехода к устойчивому развитию сельских территорий в </w:t>
      </w:r>
      <w:r>
        <w:rPr>
          <w:color w:val="000000"/>
          <w:sz w:val="28"/>
          <w:szCs w:val="28"/>
        </w:rPr>
        <w:t xml:space="preserve">Рославльском районе </w:t>
      </w:r>
      <w:r w:rsidRPr="00D97506">
        <w:rPr>
          <w:color w:val="000000"/>
          <w:sz w:val="28"/>
          <w:szCs w:val="28"/>
        </w:rPr>
        <w:t xml:space="preserve"> с опорой на их саморазвитие и государственно-частное</w:t>
      </w:r>
      <w:r w:rsidRPr="00D97506">
        <w:rPr>
          <w:rStyle w:val="apple-converted-space"/>
          <w:color w:val="000000"/>
          <w:sz w:val="28"/>
          <w:szCs w:val="28"/>
        </w:rPr>
        <w:t> </w:t>
      </w:r>
      <w:r w:rsidRPr="00D97506">
        <w:rPr>
          <w:rStyle w:val="hl"/>
          <w:sz w:val="28"/>
          <w:szCs w:val="28"/>
        </w:rPr>
        <w:t>партнерство</w:t>
      </w:r>
      <w:r w:rsidRPr="00D97506">
        <w:rPr>
          <w:sz w:val="28"/>
          <w:szCs w:val="28"/>
        </w:rPr>
        <w:t>;</w:t>
      </w:r>
    </w:p>
    <w:p w:rsidR="00120854" w:rsidRPr="00D97506" w:rsidRDefault="00120854" w:rsidP="0012085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7506">
        <w:rPr>
          <w:sz w:val="28"/>
          <w:szCs w:val="28"/>
        </w:rPr>
        <w:t xml:space="preserve">- выявить предпосылки и основные механизмы перехода к устойчивому развитию сельских территорий в </w:t>
      </w:r>
      <w:r>
        <w:rPr>
          <w:sz w:val="28"/>
          <w:szCs w:val="28"/>
        </w:rPr>
        <w:t>Рославльском районе</w:t>
      </w:r>
      <w:r w:rsidRPr="00D97506">
        <w:rPr>
          <w:sz w:val="28"/>
          <w:szCs w:val="28"/>
        </w:rPr>
        <w:t>;</w:t>
      </w:r>
    </w:p>
    <w:p w:rsidR="00120854" w:rsidRPr="00D97506" w:rsidRDefault="00120854" w:rsidP="0012085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7506">
        <w:rPr>
          <w:sz w:val="28"/>
          <w:szCs w:val="28"/>
        </w:rPr>
        <w:t>- разработать методическое обеспечение перехода к устойчивому развитию сельских территорий на районном уровне, с учетом экономических, социальных, экологических и природно-ресурсных факторов развития;</w:t>
      </w:r>
    </w:p>
    <w:p w:rsidR="00120854" w:rsidRPr="00D97506" w:rsidRDefault="00120854" w:rsidP="0012085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506">
        <w:rPr>
          <w:color w:val="000000"/>
          <w:sz w:val="28"/>
          <w:szCs w:val="28"/>
        </w:rPr>
        <w:lastRenderedPageBreak/>
        <w:t xml:space="preserve">- разработать направления и этапы государственной политики развития сельских территорий в </w:t>
      </w:r>
      <w:r>
        <w:rPr>
          <w:color w:val="000000"/>
          <w:sz w:val="28"/>
          <w:szCs w:val="28"/>
        </w:rPr>
        <w:t>Рославльском районе</w:t>
      </w:r>
      <w:r w:rsidRPr="00D97506">
        <w:rPr>
          <w:color w:val="000000"/>
          <w:sz w:val="28"/>
          <w:szCs w:val="28"/>
        </w:rPr>
        <w:t>.</w:t>
      </w:r>
    </w:p>
    <w:p w:rsidR="00120854" w:rsidRDefault="00120854" w:rsidP="00120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506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0854" w:rsidRDefault="00120854" w:rsidP="00120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97506">
        <w:rPr>
          <w:rFonts w:ascii="Times New Roman" w:hAnsi="Times New Roman" w:cs="Times New Roman"/>
          <w:sz w:val="28"/>
          <w:szCs w:val="28"/>
        </w:rPr>
        <w:t>Метод системного анализа. Системный анализ – научный метод познания, представляющий собой последовательность действий по установлению структурных связей между переменными или э</w:t>
      </w:r>
      <w:r>
        <w:rPr>
          <w:rFonts w:ascii="Times New Roman" w:hAnsi="Times New Roman" w:cs="Times New Roman"/>
          <w:sz w:val="28"/>
          <w:szCs w:val="28"/>
        </w:rPr>
        <w:t xml:space="preserve">лементами исследуемой системы. </w:t>
      </w:r>
    </w:p>
    <w:p w:rsidR="00120854" w:rsidRDefault="00120854" w:rsidP="003D3F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D39">
        <w:rPr>
          <w:rFonts w:ascii="Times New Roman" w:hAnsi="Times New Roman" w:cs="Times New Roman"/>
          <w:sz w:val="28"/>
          <w:szCs w:val="28"/>
        </w:rPr>
        <w:t xml:space="preserve">Метод SWOT–анализа при определении прогнозируемой отраслевой специализации района и стратегических задач градостроительной политики. Метод представляет собой проектирование стратегий усиления конкурентоспособности района на основе исследований сильных (Strengths) и слабых (Weaknesses) сторон, на которые могут оказывать влияние управленческие структуры, а также выявление и оценка возможностей внешних позитивных влияний (Opportunities) и опасностей (Threats), повлиять на действие которых управленческие структуры не могут, но могут их учесть и использовать. </w:t>
      </w:r>
    </w:p>
    <w:p w:rsidR="00120854" w:rsidRDefault="00120854" w:rsidP="003D3F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D39">
        <w:rPr>
          <w:rFonts w:ascii="Times New Roman" w:hAnsi="Times New Roman" w:cs="Times New Roman"/>
          <w:sz w:val="28"/>
          <w:szCs w:val="28"/>
        </w:rPr>
        <w:t>Графоаналитический метод с использованием геоинформационных технологий. Этот метод предполагает гармонизацию среды района в процессе трансформации его планировочной ст</w:t>
      </w:r>
      <w:r>
        <w:rPr>
          <w:rFonts w:ascii="Times New Roman" w:hAnsi="Times New Roman" w:cs="Times New Roman"/>
          <w:sz w:val="28"/>
          <w:szCs w:val="28"/>
        </w:rPr>
        <w:t xml:space="preserve">руктуры во временном развитии. </w:t>
      </w:r>
    </w:p>
    <w:p w:rsidR="000E1FC9" w:rsidRDefault="00120854" w:rsidP="003D3F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D39">
        <w:rPr>
          <w:rFonts w:ascii="Times New Roman" w:hAnsi="Times New Roman" w:cs="Times New Roman"/>
          <w:sz w:val="28"/>
          <w:szCs w:val="28"/>
        </w:rPr>
        <w:t xml:space="preserve">Метод кластерного подхода, используемый при определении направлений градостроительного и социально-экономического развития. Кластер – это сеть поставщиков, производителей, потребителей, элементов промышленной инфраструктуры, исследовательских институтов, взаимосвязанных в процессе создания добавочной стоимости. Кластерный подход основывается на учете положительных синергетических эффектов от взаимного расположения объектов на территории, то есть от близости потребителя и производителя, сетевых эффектов и распространения знаний и умений за счет миграции персонала и выделения бизнеса. </w:t>
      </w:r>
      <w:r w:rsidRPr="00FD2D3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государственного регулирования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определилась проблема неоцененности территориального планирования на селе. </w:t>
      </w:r>
    </w:p>
    <w:p w:rsidR="00120854" w:rsidRDefault="00120854" w:rsidP="003D3F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схему территориального планирования Рославльского района Смоленской области, можно сделать следующие выводы:</w:t>
      </w:r>
    </w:p>
    <w:p w:rsidR="00120854" w:rsidRPr="00403BE9" w:rsidRDefault="00120854" w:rsidP="003D3F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за период с 2008 года схема территориального планирования разработана в 7 поселениях из 21, поэтому общего направления развития МО «Рославльский район» не имеет, т.е. не планирует будущего;</w:t>
      </w:r>
    </w:p>
    <w:p w:rsidR="00120854" w:rsidRPr="00403BE9" w:rsidRDefault="00120854" w:rsidP="003D3F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3BE9">
        <w:rPr>
          <w:rFonts w:ascii="Times New Roman" w:eastAsia="TimesNewRomanPSMT" w:hAnsi="Times New Roman" w:cs="Times New Roman"/>
          <w:sz w:val="28"/>
          <w:szCs w:val="28"/>
        </w:rPr>
        <w:t>- схема территориального планирования содержит информацию общего направления;</w:t>
      </w:r>
    </w:p>
    <w:p w:rsidR="00120854" w:rsidRPr="00403BE9" w:rsidRDefault="00120854" w:rsidP="003D3F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3BE9">
        <w:rPr>
          <w:rFonts w:ascii="Times New Roman" w:eastAsia="TimesNewRomanPSMT" w:hAnsi="Times New Roman" w:cs="Times New Roman"/>
          <w:sz w:val="28"/>
          <w:szCs w:val="28"/>
        </w:rPr>
        <w:t>- проработаны положения связанные, в основном, с коттеджной застройкой в близлежащих к городу Рославлю и городу Десногорск сельских поселениях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403BE9">
        <w:rPr>
          <w:rFonts w:ascii="Times New Roman" w:eastAsia="TimesNewRomanPSMT" w:hAnsi="Times New Roman" w:cs="Times New Roman"/>
          <w:sz w:val="28"/>
          <w:szCs w:val="28"/>
        </w:rPr>
        <w:t xml:space="preserve"> Также рассмотрены мероприятия по использованию дорожно-транспортного хозяйства и прилегающих к ним территорий;</w:t>
      </w:r>
    </w:p>
    <w:p w:rsidR="00120854" w:rsidRPr="00403BE9" w:rsidRDefault="00120854" w:rsidP="003D3F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3BE9">
        <w:rPr>
          <w:rFonts w:ascii="Times New Roman" w:eastAsia="TimesNewRomanPSMT" w:hAnsi="Times New Roman" w:cs="Times New Roman"/>
          <w:sz w:val="28"/>
          <w:szCs w:val="28"/>
        </w:rPr>
        <w:t>- мероприятия по развитию культурно-бытового обслуживания не направлены на развитие сельских территорий</w:t>
      </w:r>
      <w:r w:rsidRPr="00403BE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56F14" w:rsidRDefault="00656F14">
      <w:r>
        <w:br w:type="page"/>
      </w:r>
    </w:p>
    <w:p w:rsidR="00120854" w:rsidRDefault="00656F14" w:rsidP="00656F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14">
        <w:rPr>
          <w:rFonts w:ascii="Times New Roman" w:hAnsi="Times New Roman" w:cs="Times New Roman"/>
          <w:b/>
          <w:sz w:val="28"/>
          <w:szCs w:val="28"/>
        </w:rPr>
        <w:lastRenderedPageBreak/>
        <w:t>Список публикаций по теме научной работы</w:t>
      </w:r>
    </w:p>
    <w:p w:rsidR="00656F14" w:rsidRPr="00725C3A" w:rsidRDefault="00656F14" w:rsidP="00725C3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F14">
        <w:rPr>
          <w:rFonts w:ascii="Times New Roman" w:hAnsi="Times New Roman" w:cs="Times New Roman"/>
          <w:sz w:val="28"/>
          <w:szCs w:val="28"/>
        </w:rPr>
        <w:t>Мещерякова В.А.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6F14">
        <w:rPr>
          <w:rFonts w:ascii="Times New Roman" w:hAnsi="Times New Roman" w:cs="Times New Roman"/>
          <w:sz w:val="28"/>
          <w:szCs w:val="28"/>
        </w:rPr>
        <w:t xml:space="preserve">роблемы и недостатки территориального планирования как основного фактора устойчивого развития сельских территорий // </w:t>
      </w:r>
      <w:r w:rsidR="00725C3A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Социально-экономическое развитие региона: опыт, проблемы, инновации: сборник научных статей по материалам и докладов и сообщений </w:t>
      </w:r>
      <w:r w:rsidR="00725C3A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725C3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международной научно-практической конфере</w:t>
      </w:r>
      <w:r w:rsidR="00B55519">
        <w:rPr>
          <w:rFonts w:ascii="Times New Roman" w:eastAsia="Times New Roman" w:hAnsi="Times New Roman"/>
          <w:sz w:val="28"/>
          <w:szCs w:val="28"/>
          <w:lang w:eastAsia="ru-RU"/>
        </w:rPr>
        <w:t>нции (19  декабря 2013</w:t>
      </w:r>
      <w:r w:rsidR="00725C3A">
        <w:rPr>
          <w:rFonts w:ascii="Times New Roman" w:eastAsia="Times New Roman" w:hAnsi="Times New Roman"/>
          <w:sz w:val="28"/>
          <w:szCs w:val="28"/>
          <w:lang w:eastAsia="ru-RU"/>
        </w:rPr>
        <w:t xml:space="preserve"> г.) – Смоленск: Изд-во «Остров свободы», 2014.- 361 с.</w:t>
      </w:r>
    </w:p>
    <w:p w:rsidR="00656F14" w:rsidRPr="00725C3A" w:rsidRDefault="00656F14" w:rsidP="00725C3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Мещерякова В.А.</w:t>
      </w:r>
      <w:r w:rsidR="00386A85">
        <w:rPr>
          <w:rFonts w:ascii="Times New Roman" w:hAnsi="Times New Roman" w:cs="Times New Roman"/>
          <w:sz w:val="28"/>
          <w:szCs w:val="28"/>
        </w:rPr>
        <w:t>, Семченкова С.В. Территорриальное планирование как основа устойчивого развития сельских территорий (на материалах Рославльского района смоленской области</w:t>
      </w:r>
      <w:r w:rsidR="00386A85" w:rsidRPr="00D1716A">
        <w:rPr>
          <w:rFonts w:ascii="Times New Roman" w:hAnsi="Times New Roman" w:cs="Times New Roman"/>
          <w:sz w:val="28"/>
          <w:szCs w:val="28"/>
        </w:rPr>
        <w:t>)</w:t>
      </w:r>
      <w:r w:rsidR="00386A85">
        <w:rPr>
          <w:rFonts w:ascii="Times New Roman" w:hAnsi="Times New Roman" w:cs="Times New Roman"/>
          <w:sz w:val="28"/>
          <w:szCs w:val="28"/>
        </w:rPr>
        <w:t>»</w:t>
      </w:r>
      <w:r w:rsidR="00386A85" w:rsidRPr="00D1716A">
        <w:rPr>
          <w:rFonts w:ascii="Times New Roman" w:hAnsi="Times New Roman" w:cs="Times New Roman"/>
          <w:sz w:val="28"/>
          <w:szCs w:val="28"/>
        </w:rPr>
        <w:t xml:space="preserve"> </w:t>
      </w:r>
      <w:r w:rsidRPr="00656F14">
        <w:rPr>
          <w:rFonts w:ascii="Times New Roman" w:hAnsi="Times New Roman" w:cs="Times New Roman"/>
          <w:sz w:val="28"/>
          <w:szCs w:val="28"/>
        </w:rPr>
        <w:t xml:space="preserve"> // </w:t>
      </w:r>
      <w:r w:rsidR="00725C3A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Социально-экономическое развитие региона: опыт, проблемы, инновации: сборник научных статей по материалам и докладов и сообщений </w:t>
      </w:r>
      <w:r w:rsidR="00725C3A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725C3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международной научно-практическ</w:t>
      </w:r>
      <w:r w:rsidR="00B55519">
        <w:rPr>
          <w:rFonts w:ascii="Times New Roman" w:eastAsia="Times New Roman" w:hAnsi="Times New Roman"/>
          <w:sz w:val="28"/>
          <w:szCs w:val="28"/>
          <w:lang w:eastAsia="ru-RU"/>
        </w:rPr>
        <w:t>ой конференции (19  декабря 2013</w:t>
      </w:r>
      <w:bookmarkStart w:id="0" w:name="_GoBack"/>
      <w:bookmarkEnd w:id="0"/>
      <w:r w:rsidR="00725C3A">
        <w:rPr>
          <w:rFonts w:ascii="Times New Roman" w:eastAsia="Times New Roman" w:hAnsi="Times New Roman"/>
          <w:sz w:val="28"/>
          <w:szCs w:val="28"/>
          <w:lang w:eastAsia="ru-RU"/>
        </w:rPr>
        <w:t xml:space="preserve"> г.) – Смоленск: Изд-во «Остров свободы», 2014.- 361 с.</w:t>
      </w:r>
    </w:p>
    <w:p w:rsidR="00656F14" w:rsidRPr="00D1716A" w:rsidRDefault="00656F14" w:rsidP="00656F1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Мещерякова В.А. </w:t>
      </w:r>
      <w:r w:rsidR="00386A85">
        <w:rPr>
          <w:rFonts w:ascii="Times New Roman" w:hAnsi="Times New Roman" w:cs="Times New Roman"/>
          <w:sz w:val="28"/>
          <w:szCs w:val="28"/>
        </w:rPr>
        <w:t>И</w:t>
      </w:r>
      <w:r w:rsidR="00386A85" w:rsidRPr="00656F14">
        <w:rPr>
          <w:rFonts w:ascii="Times New Roman" w:hAnsi="Times New Roman" w:cs="Times New Roman"/>
          <w:sz w:val="28"/>
          <w:szCs w:val="28"/>
        </w:rPr>
        <w:t>сторические предпосылки и будущее развитие территориал</w:t>
      </w:r>
      <w:r w:rsidR="00386A85">
        <w:rPr>
          <w:rFonts w:ascii="Times New Roman" w:hAnsi="Times New Roman" w:cs="Times New Roman"/>
          <w:sz w:val="28"/>
          <w:szCs w:val="28"/>
        </w:rPr>
        <w:t>ьного планирования (на примере Р</w:t>
      </w:r>
      <w:r w:rsidR="00386A85" w:rsidRPr="00656F14">
        <w:rPr>
          <w:rFonts w:ascii="Times New Roman" w:hAnsi="Times New Roman" w:cs="Times New Roman"/>
          <w:sz w:val="28"/>
          <w:szCs w:val="28"/>
        </w:rPr>
        <w:t xml:space="preserve">ославльского района) </w:t>
      </w:r>
      <w:r w:rsidRPr="00D1716A">
        <w:rPr>
          <w:rFonts w:ascii="Times New Roman" w:hAnsi="Times New Roman" w:cs="Times New Roman"/>
          <w:sz w:val="28"/>
          <w:szCs w:val="28"/>
        </w:rPr>
        <w:t>// Сборник материалов студенческой научно-практической конференции с международным участием: инновационные идеи молодых исследователей для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1716A">
        <w:rPr>
          <w:rFonts w:ascii="Times New Roman" w:hAnsi="Times New Roman" w:cs="Times New Roman"/>
          <w:sz w:val="28"/>
          <w:szCs w:val="28"/>
        </w:rPr>
        <w:t>Смол</w:t>
      </w:r>
      <w:r>
        <w:rPr>
          <w:rFonts w:ascii="Times New Roman" w:hAnsi="Times New Roman" w:cs="Times New Roman"/>
          <w:sz w:val="28"/>
          <w:szCs w:val="28"/>
        </w:rPr>
        <w:t>енск</w:t>
      </w:r>
      <w:r w:rsidRPr="00D1716A">
        <w:rPr>
          <w:rFonts w:ascii="Times New Roman" w:hAnsi="Times New Roman" w:cs="Times New Roman"/>
          <w:sz w:val="28"/>
          <w:szCs w:val="28"/>
        </w:rPr>
        <w:t>: ФГБОУ ВПО  «Смоленск ГСХА»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656F14" w:rsidRDefault="00656F14" w:rsidP="0065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14" w:rsidRDefault="00656F14" w:rsidP="0065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14" w:rsidRPr="00656F14" w:rsidRDefault="00656F14" w:rsidP="0065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14" w:rsidRDefault="00656F14" w:rsidP="00656F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14" w:rsidRPr="00656F14" w:rsidRDefault="00656F14" w:rsidP="00656F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6F14" w:rsidRPr="0065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3AFC"/>
    <w:multiLevelType w:val="hybridMultilevel"/>
    <w:tmpl w:val="D612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C4"/>
    <w:rsid w:val="00120854"/>
    <w:rsid w:val="00123EC4"/>
    <w:rsid w:val="001E1FD5"/>
    <w:rsid w:val="00337FC4"/>
    <w:rsid w:val="00386A85"/>
    <w:rsid w:val="003D3FA0"/>
    <w:rsid w:val="00440B9A"/>
    <w:rsid w:val="00656F14"/>
    <w:rsid w:val="00725C3A"/>
    <w:rsid w:val="008C4032"/>
    <w:rsid w:val="00B55519"/>
    <w:rsid w:val="00D63391"/>
    <w:rsid w:val="00E17C3A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2AED-49D8-4463-A5EC-F4B8693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E1F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E1FD5"/>
    <w:rPr>
      <w:sz w:val="20"/>
      <w:szCs w:val="20"/>
    </w:rPr>
  </w:style>
  <w:style w:type="table" w:styleId="a5">
    <w:name w:val="Table Grid"/>
    <w:basedOn w:val="a1"/>
    <w:uiPriority w:val="59"/>
    <w:rsid w:val="001E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F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0854"/>
  </w:style>
  <w:style w:type="paragraph" w:styleId="a8">
    <w:name w:val="Normal (Web)"/>
    <w:basedOn w:val="a"/>
    <w:uiPriority w:val="99"/>
    <w:unhideWhenUsed/>
    <w:rsid w:val="0012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20854"/>
  </w:style>
  <w:style w:type="paragraph" w:styleId="a9">
    <w:name w:val="No Spacing"/>
    <w:uiPriority w:val="1"/>
    <w:qFormat/>
    <w:rsid w:val="00656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10</cp:revision>
  <dcterms:created xsi:type="dcterms:W3CDTF">2014-03-26T10:21:00Z</dcterms:created>
  <dcterms:modified xsi:type="dcterms:W3CDTF">2014-03-27T07:04:00Z</dcterms:modified>
</cp:coreProperties>
</file>